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243" w:rsidRDefault="00E50559" w:rsidP="00E50559">
      <w:pPr>
        <w:jc w:val="center"/>
        <w:rPr>
          <w:rFonts w:ascii="標楷體" w:eastAsia="標楷體" w:hAnsi="標楷體"/>
          <w:sz w:val="32"/>
          <w:szCs w:val="32"/>
        </w:rPr>
      </w:pPr>
      <w:bookmarkStart w:id="0" w:name="_GoBack"/>
      <w:r w:rsidRPr="00464962">
        <w:rPr>
          <w:rFonts w:ascii="標楷體" w:eastAsia="標楷體" w:hAnsi="標楷體"/>
          <w:sz w:val="32"/>
          <w:szCs w:val="32"/>
        </w:rPr>
        <w:t>機關辦理採購之廠商家數規定一覽表</w:t>
      </w:r>
      <w:bookmarkEnd w:id="0"/>
    </w:p>
    <w:tbl>
      <w:tblPr>
        <w:tblStyle w:val="a3"/>
        <w:tblW w:w="8301" w:type="dxa"/>
        <w:tblLook w:val="04A0" w:firstRow="1" w:lastRow="0" w:firstColumn="1" w:lastColumn="0" w:noHBand="0" w:noVBand="1"/>
      </w:tblPr>
      <w:tblGrid>
        <w:gridCol w:w="988"/>
        <w:gridCol w:w="2268"/>
        <w:gridCol w:w="5045"/>
      </w:tblGrid>
      <w:tr w:rsidR="00E50559" w:rsidTr="00E50559">
        <w:tc>
          <w:tcPr>
            <w:tcW w:w="988" w:type="dxa"/>
            <w:vAlign w:val="center"/>
          </w:tcPr>
          <w:p w:rsidR="00E50559" w:rsidRPr="00464962" w:rsidRDefault="00E50559" w:rsidP="00E50559">
            <w:pPr>
              <w:widowControl/>
              <w:rPr>
                <w:rFonts w:ascii="標楷體" w:eastAsia="標楷體" w:hAnsi="標楷體" w:cs="新細明體"/>
                <w:kern w:val="0"/>
              </w:rPr>
            </w:pPr>
            <w:r w:rsidRPr="00464962">
              <w:rPr>
                <w:rFonts w:ascii="標楷體" w:eastAsia="標楷體" w:hAnsi="標楷體" w:cs="新細明體"/>
                <w:kern w:val="0"/>
              </w:rPr>
              <w:t>項次</w:t>
            </w:r>
          </w:p>
        </w:tc>
        <w:tc>
          <w:tcPr>
            <w:tcW w:w="2268" w:type="dxa"/>
            <w:vAlign w:val="center"/>
          </w:tcPr>
          <w:p w:rsidR="00E50559" w:rsidRPr="00464962" w:rsidRDefault="00E50559" w:rsidP="00E50559">
            <w:pPr>
              <w:widowControl/>
              <w:rPr>
                <w:rFonts w:ascii="標楷體" w:eastAsia="標楷體" w:hAnsi="標楷體" w:cs="新細明體"/>
                <w:kern w:val="0"/>
              </w:rPr>
            </w:pPr>
            <w:r w:rsidRPr="00464962">
              <w:rPr>
                <w:rFonts w:ascii="標楷體" w:eastAsia="標楷體" w:hAnsi="標楷體" w:cs="新細明體"/>
                <w:kern w:val="0"/>
              </w:rPr>
              <w:t>情形</w:t>
            </w:r>
          </w:p>
        </w:tc>
        <w:tc>
          <w:tcPr>
            <w:tcW w:w="5045" w:type="dxa"/>
            <w:vAlign w:val="center"/>
          </w:tcPr>
          <w:p w:rsidR="00E50559" w:rsidRPr="00464962" w:rsidRDefault="00E50559" w:rsidP="00E50559">
            <w:pPr>
              <w:widowControl/>
              <w:rPr>
                <w:rFonts w:ascii="標楷體" w:eastAsia="標楷體" w:hAnsi="標楷體" w:cs="新細明體"/>
                <w:kern w:val="0"/>
              </w:rPr>
            </w:pPr>
            <w:r w:rsidRPr="00464962">
              <w:rPr>
                <w:rFonts w:ascii="標楷體" w:eastAsia="標楷體" w:hAnsi="標楷體" w:cs="新細明體"/>
                <w:kern w:val="0"/>
              </w:rPr>
              <w:t>家數規定</w:t>
            </w:r>
          </w:p>
        </w:tc>
      </w:tr>
      <w:tr w:rsidR="00E50559" w:rsidTr="00E50559">
        <w:tc>
          <w:tcPr>
            <w:tcW w:w="988" w:type="dxa"/>
            <w:vAlign w:val="center"/>
          </w:tcPr>
          <w:p w:rsidR="00E50559" w:rsidRPr="00464962" w:rsidRDefault="00E50559" w:rsidP="00E50559">
            <w:pPr>
              <w:widowControl/>
              <w:rPr>
                <w:rFonts w:ascii="標楷體" w:eastAsia="標楷體" w:hAnsi="標楷體" w:cs="新細明體"/>
                <w:kern w:val="0"/>
              </w:rPr>
            </w:pPr>
            <w:proofErr w:type="gramStart"/>
            <w:r w:rsidRPr="00464962">
              <w:rPr>
                <w:rFonts w:ascii="標楷體" w:eastAsia="標楷體" w:hAnsi="標楷體" w:cs="新細明體"/>
                <w:kern w:val="0"/>
              </w:rPr>
              <w:t>一</w:t>
            </w:r>
            <w:proofErr w:type="gramEnd"/>
          </w:p>
        </w:tc>
        <w:tc>
          <w:tcPr>
            <w:tcW w:w="2268" w:type="dxa"/>
            <w:vAlign w:val="center"/>
          </w:tcPr>
          <w:p w:rsidR="00E50559" w:rsidRPr="00464962" w:rsidRDefault="00E50559" w:rsidP="00E50559">
            <w:pPr>
              <w:widowControl/>
              <w:rPr>
                <w:rFonts w:ascii="標楷體" w:eastAsia="標楷體" w:hAnsi="標楷體" w:cs="新細明體"/>
                <w:kern w:val="0"/>
              </w:rPr>
            </w:pPr>
            <w:r w:rsidRPr="00464962">
              <w:rPr>
                <w:rFonts w:ascii="標楷體" w:eastAsia="標楷體" w:hAnsi="標楷體" w:cs="新細明體"/>
                <w:kern w:val="0"/>
              </w:rPr>
              <w:t>以公開招標方式辦理第一次開標。</w:t>
            </w:r>
          </w:p>
        </w:tc>
        <w:tc>
          <w:tcPr>
            <w:tcW w:w="5045" w:type="dxa"/>
            <w:vAlign w:val="center"/>
          </w:tcPr>
          <w:p w:rsidR="00E50559" w:rsidRPr="00464962" w:rsidRDefault="00E50559" w:rsidP="00E50559">
            <w:pPr>
              <w:widowControl/>
              <w:rPr>
                <w:rFonts w:ascii="標楷體" w:eastAsia="標楷體" w:hAnsi="標楷體" w:cs="新細明體"/>
                <w:kern w:val="0"/>
              </w:rPr>
            </w:pPr>
            <w:r w:rsidRPr="00464962">
              <w:rPr>
                <w:rFonts w:ascii="標楷體" w:eastAsia="標楷體" w:hAnsi="標楷體" w:cs="新細明體"/>
                <w:kern w:val="0"/>
              </w:rPr>
              <w:t>政府採購法(以下簡稱本法)第四十八條第一項規定有三家以上合格廠商投標，即應開標決標。所稱三家以上合格廠商投標之定義，</w:t>
            </w:r>
            <w:proofErr w:type="gramStart"/>
            <w:r w:rsidRPr="00464962">
              <w:rPr>
                <w:rFonts w:ascii="標楷體" w:eastAsia="標楷體" w:hAnsi="標楷體" w:cs="新細明體"/>
                <w:kern w:val="0"/>
              </w:rPr>
              <w:t>詳本法</w:t>
            </w:r>
            <w:proofErr w:type="gramEnd"/>
            <w:r w:rsidRPr="00464962">
              <w:rPr>
                <w:rFonts w:ascii="標楷體" w:eastAsia="標楷體" w:hAnsi="標楷體" w:cs="新細明體"/>
                <w:kern w:val="0"/>
              </w:rPr>
              <w:t>施行細則第五十五條。</w:t>
            </w:r>
          </w:p>
        </w:tc>
      </w:tr>
      <w:tr w:rsidR="00E50559" w:rsidTr="00E50559">
        <w:tc>
          <w:tcPr>
            <w:tcW w:w="988" w:type="dxa"/>
            <w:vAlign w:val="center"/>
          </w:tcPr>
          <w:p w:rsidR="00E50559" w:rsidRPr="00464962" w:rsidRDefault="00E50559" w:rsidP="00E50559">
            <w:pPr>
              <w:widowControl/>
              <w:rPr>
                <w:rFonts w:ascii="標楷體" w:eastAsia="標楷體" w:hAnsi="標楷體" w:cs="新細明體"/>
                <w:kern w:val="0"/>
              </w:rPr>
            </w:pPr>
            <w:r w:rsidRPr="00464962">
              <w:rPr>
                <w:rFonts w:ascii="標楷體" w:eastAsia="標楷體" w:hAnsi="標楷體" w:cs="新細明體"/>
                <w:kern w:val="0"/>
              </w:rPr>
              <w:t>二</w:t>
            </w:r>
          </w:p>
        </w:tc>
        <w:tc>
          <w:tcPr>
            <w:tcW w:w="2268" w:type="dxa"/>
            <w:vAlign w:val="center"/>
          </w:tcPr>
          <w:p w:rsidR="00E50559" w:rsidRPr="00464962" w:rsidRDefault="00E50559" w:rsidP="00E50559">
            <w:pPr>
              <w:widowControl/>
              <w:rPr>
                <w:rFonts w:ascii="標楷體" w:eastAsia="標楷體" w:hAnsi="標楷體" w:cs="新細明體"/>
                <w:kern w:val="0"/>
              </w:rPr>
            </w:pPr>
            <w:r w:rsidRPr="00464962">
              <w:rPr>
                <w:rFonts w:ascii="標楷體" w:eastAsia="標楷體" w:hAnsi="標楷體" w:cs="新細明體"/>
                <w:kern w:val="0"/>
              </w:rPr>
              <w:t>以公開招標方式辦理第二次開標。</w:t>
            </w:r>
          </w:p>
        </w:tc>
        <w:tc>
          <w:tcPr>
            <w:tcW w:w="5045" w:type="dxa"/>
            <w:vAlign w:val="center"/>
          </w:tcPr>
          <w:p w:rsidR="00E50559" w:rsidRPr="00464962" w:rsidRDefault="00E50559" w:rsidP="00E50559">
            <w:pPr>
              <w:widowControl/>
              <w:rPr>
                <w:rFonts w:ascii="標楷體" w:eastAsia="標楷體" w:hAnsi="標楷體" w:cs="新細明體"/>
                <w:kern w:val="0"/>
              </w:rPr>
            </w:pPr>
            <w:r w:rsidRPr="00464962">
              <w:rPr>
                <w:rFonts w:ascii="標楷體" w:eastAsia="標楷體" w:hAnsi="標楷體" w:cs="新細明體"/>
                <w:kern w:val="0"/>
              </w:rPr>
              <w:t>得不受本法第四十八條第一項三家廠商之限制，由招標機關決定。</w:t>
            </w:r>
          </w:p>
        </w:tc>
      </w:tr>
      <w:tr w:rsidR="00E50559" w:rsidTr="00E50559">
        <w:tc>
          <w:tcPr>
            <w:tcW w:w="988" w:type="dxa"/>
            <w:vAlign w:val="center"/>
          </w:tcPr>
          <w:p w:rsidR="00E50559" w:rsidRPr="00464962" w:rsidRDefault="00E50559" w:rsidP="00E50559">
            <w:pPr>
              <w:widowControl/>
              <w:rPr>
                <w:rFonts w:ascii="標楷體" w:eastAsia="標楷體" w:hAnsi="標楷體" w:cs="新細明體"/>
                <w:kern w:val="0"/>
              </w:rPr>
            </w:pPr>
            <w:r w:rsidRPr="00464962">
              <w:rPr>
                <w:rFonts w:ascii="標楷體" w:eastAsia="標楷體" w:hAnsi="標楷體" w:cs="新細明體"/>
                <w:kern w:val="0"/>
              </w:rPr>
              <w:t>三</w:t>
            </w:r>
          </w:p>
        </w:tc>
        <w:tc>
          <w:tcPr>
            <w:tcW w:w="2268" w:type="dxa"/>
            <w:vAlign w:val="center"/>
          </w:tcPr>
          <w:p w:rsidR="00E50559" w:rsidRPr="00464962" w:rsidRDefault="00E50559" w:rsidP="00E50559">
            <w:pPr>
              <w:widowControl/>
              <w:rPr>
                <w:rFonts w:ascii="標楷體" w:eastAsia="標楷體" w:hAnsi="標楷體" w:cs="新細明體"/>
                <w:kern w:val="0"/>
              </w:rPr>
            </w:pPr>
            <w:r w:rsidRPr="00464962">
              <w:rPr>
                <w:rFonts w:ascii="標楷體" w:eastAsia="標楷體" w:hAnsi="標楷體" w:cs="新細明體"/>
                <w:kern w:val="0"/>
              </w:rPr>
              <w:t>以公開招標方式辦理第三次以後開標。</w:t>
            </w:r>
          </w:p>
        </w:tc>
        <w:tc>
          <w:tcPr>
            <w:tcW w:w="5045" w:type="dxa"/>
            <w:vAlign w:val="center"/>
          </w:tcPr>
          <w:p w:rsidR="00E50559" w:rsidRPr="00464962" w:rsidRDefault="00E50559" w:rsidP="00E50559">
            <w:pPr>
              <w:widowControl/>
              <w:rPr>
                <w:rFonts w:ascii="標楷體" w:eastAsia="標楷體" w:hAnsi="標楷體" w:cs="新細明體"/>
                <w:kern w:val="0"/>
              </w:rPr>
            </w:pPr>
            <w:r w:rsidRPr="00464962">
              <w:rPr>
                <w:rFonts w:ascii="標楷體" w:eastAsia="標楷體" w:hAnsi="標楷體" w:cs="新細明體"/>
                <w:kern w:val="0"/>
              </w:rPr>
              <w:t>無。不論金額</w:t>
            </w:r>
            <w:proofErr w:type="gramStart"/>
            <w:r w:rsidRPr="00464962">
              <w:rPr>
                <w:rFonts w:ascii="標楷體" w:eastAsia="標楷體" w:hAnsi="標楷體" w:cs="新細明體"/>
                <w:kern w:val="0"/>
              </w:rPr>
              <w:t>大小均得開標</w:t>
            </w:r>
            <w:proofErr w:type="gramEnd"/>
            <w:r w:rsidRPr="00464962">
              <w:rPr>
                <w:rFonts w:ascii="標楷體" w:eastAsia="標楷體" w:hAnsi="標楷體" w:cs="新細明體"/>
                <w:kern w:val="0"/>
              </w:rPr>
              <w:t>。</w:t>
            </w:r>
          </w:p>
        </w:tc>
      </w:tr>
      <w:tr w:rsidR="00E50559" w:rsidTr="00E50559">
        <w:tc>
          <w:tcPr>
            <w:tcW w:w="988" w:type="dxa"/>
            <w:vAlign w:val="center"/>
          </w:tcPr>
          <w:p w:rsidR="00E50559" w:rsidRPr="00464962" w:rsidRDefault="00E50559" w:rsidP="00E50559">
            <w:pPr>
              <w:widowControl/>
              <w:rPr>
                <w:rFonts w:ascii="標楷體" w:eastAsia="標楷體" w:hAnsi="標楷體" w:cs="新細明體"/>
                <w:kern w:val="0"/>
              </w:rPr>
            </w:pPr>
            <w:r w:rsidRPr="00464962">
              <w:rPr>
                <w:rFonts w:ascii="標楷體" w:eastAsia="標楷體" w:hAnsi="標楷體" w:cs="新細明體"/>
                <w:kern w:val="0"/>
              </w:rPr>
              <w:t>四</w:t>
            </w:r>
          </w:p>
        </w:tc>
        <w:tc>
          <w:tcPr>
            <w:tcW w:w="2268" w:type="dxa"/>
            <w:vAlign w:val="center"/>
          </w:tcPr>
          <w:p w:rsidR="00E50559" w:rsidRPr="00464962" w:rsidRDefault="00E50559" w:rsidP="00E50559">
            <w:pPr>
              <w:widowControl/>
              <w:rPr>
                <w:rFonts w:ascii="標楷體" w:eastAsia="標楷體" w:hAnsi="標楷體" w:cs="新細明體"/>
                <w:kern w:val="0"/>
              </w:rPr>
            </w:pPr>
            <w:r w:rsidRPr="00464962">
              <w:rPr>
                <w:rFonts w:ascii="標楷體" w:eastAsia="標楷體" w:hAnsi="標楷體" w:cs="新細明體"/>
                <w:kern w:val="0"/>
              </w:rPr>
              <w:t>公開招標，開標後合於招標文件規定之廠商未達三家。</w:t>
            </w:r>
          </w:p>
        </w:tc>
        <w:tc>
          <w:tcPr>
            <w:tcW w:w="5045" w:type="dxa"/>
            <w:vAlign w:val="center"/>
          </w:tcPr>
          <w:p w:rsidR="00E50559" w:rsidRPr="00464962" w:rsidRDefault="00E50559" w:rsidP="00E50559">
            <w:pPr>
              <w:widowControl/>
              <w:rPr>
                <w:rFonts w:ascii="標楷體" w:eastAsia="標楷體" w:hAnsi="標楷體" w:cs="新細明體"/>
                <w:kern w:val="0"/>
              </w:rPr>
            </w:pPr>
            <w:r w:rsidRPr="00464962">
              <w:rPr>
                <w:rFonts w:ascii="標楷體" w:eastAsia="標楷體" w:hAnsi="標楷體" w:cs="新細明體"/>
                <w:kern w:val="0"/>
              </w:rPr>
              <w:t>如無本法第四十八條第一項各款情形之一，而合於招標文件規定之廠商有低於底價或評審委員會建議金額或可評定最有利標者，應即決標。</w:t>
            </w:r>
          </w:p>
        </w:tc>
      </w:tr>
      <w:tr w:rsidR="00E50559" w:rsidTr="00E50559">
        <w:tc>
          <w:tcPr>
            <w:tcW w:w="988" w:type="dxa"/>
            <w:vAlign w:val="center"/>
          </w:tcPr>
          <w:p w:rsidR="00E50559" w:rsidRPr="00464962" w:rsidRDefault="00E50559" w:rsidP="00E50559">
            <w:pPr>
              <w:widowControl/>
              <w:rPr>
                <w:rFonts w:ascii="標楷體" w:eastAsia="標楷體" w:hAnsi="標楷體" w:cs="新細明體"/>
                <w:kern w:val="0"/>
              </w:rPr>
            </w:pPr>
            <w:r w:rsidRPr="00464962">
              <w:rPr>
                <w:rFonts w:ascii="標楷體" w:eastAsia="標楷體" w:hAnsi="標楷體" w:cs="新細明體"/>
                <w:kern w:val="0"/>
              </w:rPr>
              <w:t>五</w:t>
            </w:r>
          </w:p>
        </w:tc>
        <w:tc>
          <w:tcPr>
            <w:tcW w:w="2268" w:type="dxa"/>
            <w:vAlign w:val="center"/>
          </w:tcPr>
          <w:p w:rsidR="00E50559" w:rsidRPr="00464962" w:rsidRDefault="00E50559" w:rsidP="00E50559">
            <w:pPr>
              <w:widowControl/>
              <w:rPr>
                <w:rFonts w:ascii="標楷體" w:eastAsia="標楷體" w:hAnsi="標楷體" w:cs="新細明體"/>
                <w:kern w:val="0"/>
              </w:rPr>
            </w:pPr>
            <w:r w:rsidRPr="00464962">
              <w:rPr>
                <w:rFonts w:ascii="標楷體" w:eastAsia="標楷體" w:hAnsi="標楷體" w:cs="新細明體"/>
                <w:kern w:val="0"/>
              </w:rPr>
              <w:t>公開招標及選擇性招標之分段投標或分段開標。</w:t>
            </w:r>
          </w:p>
        </w:tc>
        <w:tc>
          <w:tcPr>
            <w:tcW w:w="5045" w:type="dxa"/>
            <w:vAlign w:val="center"/>
          </w:tcPr>
          <w:p w:rsidR="00E50559" w:rsidRPr="00464962" w:rsidRDefault="00E50559" w:rsidP="00E50559">
            <w:pPr>
              <w:widowControl/>
              <w:rPr>
                <w:rFonts w:ascii="標楷體" w:eastAsia="標楷體" w:hAnsi="標楷體" w:cs="新細明體"/>
                <w:kern w:val="0"/>
              </w:rPr>
            </w:pPr>
            <w:r w:rsidRPr="00464962">
              <w:rPr>
                <w:rFonts w:ascii="標楷體" w:eastAsia="標楷體" w:hAnsi="標楷體" w:cs="新細明體"/>
                <w:kern w:val="0"/>
              </w:rPr>
              <w:t>第二階段以後之投標及開標，無廠商家數限制。</w:t>
            </w:r>
          </w:p>
        </w:tc>
      </w:tr>
      <w:tr w:rsidR="00E50559" w:rsidTr="00E50559">
        <w:tc>
          <w:tcPr>
            <w:tcW w:w="988" w:type="dxa"/>
            <w:vAlign w:val="center"/>
          </w:tcPr>
          <w:p w:rsidR="00E50559" w:rsidRPr="00464962" w:rsidRDefault="00E50559" w:rsidP="00E50559">
            <w:pPr>
              <w:widowControl/>
              <w:rPr>
                <w:rFonts w:ascii="標楷體" w:eastAsia="標楷體" w:hAnsi="標楷體" w:cs="新細明體"/>
                <w:kern w:val="0"/>
              </w:rPr>
            </w:pPr>
            <w:r w:rsidRPr="00464962">
              <w:rPr>
                <w:rFonts w:ascii="標楷體" w:eastAsia="標楷體" w:hAnsi="標楷體" w:cs="新細明體"/>
                <w:kern w:val="0"/>
              </w:rPr>
              <w:t>六</w:t>
            </w:r>
          </w:p>
        </w:tc>
        <w:tc>
          <w:tcPr>
            <w:tcW w:w="2268" w:type="dxa"/>
            <w:vAlign w:val="center"/>
          </w:tcPr>
          <w:p w:rsidR="00E50559" w:rsidRPr="00464962" w:rsidRDefault="00E50559" w:rsidP="00E50559">
            <w:pPr>
              <w:widowControl/>
              <w:rPr>
                <w:rFonts w:ascii="標楷體" w:eastAsia="標楷體" w:hAnsi="標楷體" w:cs="新細明體"/>
                <w:kern w:val="0"/>
              </w:rPr>
            </w:pPr>
            <w:r w:rsidRPr="00464962">
              <w:rPr>
                <w:rFonts w:ascii="標楷體" w:eastAsia="標楷體" w:hAnsi="標楷體" w:cs="新細明體"/>
                <w:kern w:val="0"/>
              </w:rPr>
              <w:t>公開招標及選擇性招標廢標後依原招標文件重行辦理開標。</w:t>
            </w:r>
          </w:p>
        </w:tc>
        <w:tc>
          <w:tcPr>
            <w:tcW w:w="5045" w:type="dxa"/>
            <w:vAlign w:val="center"/>
          </w:tcPr>
          <w:p w:rsidR="00E50559" w:rsidRPr="00464962" w:rsidRDefault="00E50559" w:rsidP="00E50559">
            <w:pPr>
              <w:widowControl/>
              <w:rPr>
                <w:rFonts w:ascii="標楷體" w:eastAsia="標楷體" w:hAnsi="標楷體" w:cs="新細明體"/>
                <w:kern w:val="0"/>
              </w:rPr>
            </w:pPr>
            <w:proofErr w:type="gramStart"/>
            <w:r w:rsidRPr="00464962">
              <w:rPr>
                <w:rFonts w:ascii="標楷體" w:eastAsia="標楷體" w:hAnsi="標楷體" w:cs="新細明體"/>
                <w:kern w:val="0"/>
              </w:rPr>
              <w:t>準</w:t>
            </w:r>
            <w:proofErr w:type="gramEnd"/>
            <w:r w:rsidRPr="00464962">
              <w:rPr>
                <w:rFonts w:ascii="標楷體" w:eastAsia="標楷體" w:hAnsi="標楷體" w:cs="新細明體"/>
                <w:kern w:val="0"/>
              </w:rPr>
              <w:t>用本法第四十八條第二項關於第二次招標之規定。</w:t>
            </w:r>
          </w:p>
        </w:tc>
      </w:tr>
      <w:tr w:rsidR="00E50559" w:rsidTr="00E50559">
        <w:tc>
          <w:tcPr>
            <w:tcW w:w="988" w:type="dxa"/>
            <w:vAlign w:val="center"/>
          </w:tcPr>
          <w:p w:rsidR="00E50559" w:rsidRPr="00464962" w:rsidRDefault="00E50559" w:rsidP="00E50559">
            <w:pPr>
              <w:widowControl/>
              <w:rPr>
                <w:rFonts w:ascii="標楷體" w:eastAsia="標楷體" w:hAnsi="標楷體" w:cs="新細明體"/>
                <w:kern w:val="0"/>
              </w:rPr>
            </w:pPr>
            <w:r w:rsidRPr="00464962">
              <w:rPr>
                <w:rFonts w:ascii="標楷體" w:eastAsia="標楷體" w:hAnsi="標楷體" w:cs="新細明體"/>
                <w:kern w:val="0"/>
              </w:rPr>
              <w:t>七</w:t>
            </w:r>
          </w:p>
        </w:tc>
        <w:tc>
          <w:tcPr>
            <w:tcW w:w="2268" w:type="dxa"/>
            <w:vAlign w:val="center"/>
          </w:tcPr>
          <w:p w:rsidR="00E50559" w:rsidRPr="00464962" w:rsidRDefault="00E50559" w:rsidP="00E50559">
            <w:pPr>
              <w:widowControl/>
              <w:rPr>
                <w:rFonts w:ascii="標楷體" w:eastAsia="標楷體" w:hAnsi="標楷體" w:cs="新細明體"/>
                <w:kern w:val="0"/>
              </w:rPr>
            </w:pPr>
            <w:r w:rsidRPr="00464962">
              <w:rPr>
                <w:rFonts w:ascii="標楷體" w:eastAsia="標楷體" w:hAnsi="標楷體" w:cs="新細明體"/>
                <w:kern w:val="0"/>
              </w:rPr>
              <w:t>以選擇性招標方式為特定個案辦理之資格標。</w:t>
            </w:r>
          </w:p>
        </w:tc>
        <w:tc>
          <w:tcPr>
            <w:tcW w:w="5045" w:type="dxa"/>
            <w:vAlign w:val="center"/>
          </w:tcPr>
          <w:p w:rsidR="00E50559" w:rsidRPr="00464962" w:rsidRDefault="00E50559" w:rsidP="00E50559">
            <w:pPr>
              <w:widowControl/>
              <w:rPr>
                <w:rFonts w:ascii="標楷體" w:eastAsia="標楷體" w:hAnsi="標楷體" w:cs="新細明體"/>
                <w:kern w:val="0"/>
              </w:rPr>
            </w:pPr>
            <w:r w:rsidRPr="00464962">
              <w:rPr>
                <w:rFonts w:ascii="標楷體" w:eastAsia="標楷體" w:hAnsi="標楷體" w:cs="新細明體"/>
                <w:kern w:val="0"/>
              </w:rPr>
              <w:t>無。僅一家廠商提出資格文件亦得開標。資格審查後，應邀請所有符合資格之廠商投標。</w:t>
            </w:r>
          </w:p>
        </w:tc>
      </w:tr>
      <w:tr w:rsidR="00E50559" w:rsidTr="00E50559">
        <w:tc>
          <w:tcPr>
            <w:tcW w:w="988" w:type="dxa"/>
            <w:vAlign w:val="center"/>
          </w:tcPr>
          <w:p w:rsidR="00E50559" w:rsidRPr="00464962" w:rsidRDefault="00E50559" w:rsidP="00E50559">
            <w:pPr>
              <w:widowControl/>
              <w:rPr>
                <w:rFonts w:ascii="標楷體" w:eastAsia="標楷體" w:hAnsi="標楷體" w:cs="新細明體"/>
                <w:kern w:val="0"/>
              </w:rPr>
            </w:pPr>
            <w:r w:rsidRPr="00464962">
              <w:rPr>
                <w:rFonts w:ascii="標楷體" w:eastAsia="標楷體" w:hAnsi="標楷體" w:cs="新細明體"/>
                <w:kern w:val="0"/>
              </w:rPr>
              <w:t>八</w:t>
            </w:r>
          </w:p>
        </w:tc>
        <w:tc>
          <w:tcPr>
            <w:tcW w:w="2268" w:type="dxa"/>
            <w:vAlign w:val="center"/>
          </w:tcPr>
          <w:p w:rsidR="00E50559" w:rsidRPr="00464962" w:rsidRDefault="00E50559" w:rsidP="00E50559">
            <w:pPr>
              <w:widowControl/>
              <w:rPr>
                <w:rFonts w:ascii="標楷體" w:eastAsia="標楷體" w:hAnsi="標楷體" w:cs="新細明體"/>
                <w:kern w:val="0"/>
              </w:rPr>
            </w:pPr>
            <w:r w:rsidRPr="00464962">
              <w:rPr>
                <w:rFonts w:ascii="標楷體" w:eastAsia="標楷體" w:hAnsi="標楷體" w:cs="新細明體"/>
                <w:kern w:val="0"/>
              </w:rPr>
              <w:t>依本法第二十條第二款至第五款辦理選擇性招標，為建立合格廠商名單辦理資格審查。</w:t>
            </w:r>
          </w:p>
        </w:tc>
        <w:tc>
          <w:tcPr>
            <w:tcW w:w="5045" w:type="dxa"/>
            <w:vAlign w:val="center"/>
          </w:tcPr>
          <w:p w:rsidR="00E50559" w:rsidRPr="00464962" w:rsidRDefault="00E50559" w:rsidP="00E50559">
            <w:pPr>
              <w:widowControl/>
              <w:rPr>
                <w:rFonts w:ascii="標楷體" w:eastAsia="標楷體" w:hAnsi="標楷體" w:cs="新細明體"/>
                <w:kern w:val="0"/>
              </w:rPr>
            </w:pPr>
            <w:r w:rsidRPr="00464962">
              <w:rPr>
                <w:rFonts w:ascii="標楷體" w:eastAsia="標楷體" w:hAnsi="標楷體" w:cs="新細明體"/>
                <w:kern w:val="0"/>
              </w:rPr>
              <w:t>無。僅一家廠商提出資格文件亦得辦理。</w:t>
            </w:r>
          </w:p>
        </w:tc>
      </w:tr>
      <w:tr w:rsidR="00E50559" w:rsidTr="00E50559">
        <w:tc>
          <w:tcPr>
            <w:tcW w:w="988" w:type="dxa"/>
            <w:vAlign w:val="center"/>
          </w:tcPr>
          <w:p w:rsidR="00E50559" w:rsidRPr="00464962" w:rsidRDefault="00E50559" w:rsidP="00E50559">
            <w:pPr>
              <w:widowControl/>
              <w:rPr>
                <w:rFonts w:ascii="標楷體" w:eastAsia="標楷體" w:hAnsi="標楷體" w:cs="新細明體"/>
                <w:kern w:val="0"/>
              </w:rPr>
            </w:pPr>
            <w:r w:rsidRPr="00464962">
              <w:rPr>
                <w:rFonts w:ascii="標楷體" w:eastAsia="標楷體" w:hAnsi="標楷體" w:cs="新細明體"/>
                <w:kern w:val="0"/>
              </w:rPr>
              <w:t>九</w:t>
            </w:r>
          </w:p>
        </w:tc>
        <w:tc>
          <w:tcPr>
            <w:tcW w:w="2268" w:type="dxa"/>
            <w:vAlign w:val="center"/>
          </w:tcPr>
          <w:p w:rsidR="00E50559" w:rsidRPr="00464962" w:rsidRDefault="00E50559" w:rsidP="00E50559">
            <w:pPr>
              <w:widowControl/>
              <w:rPr>
                <w:rFonts w:ascii="標楷體" w:eastAsia="標楷體" w:hAnsi="標楷體" w:cs="新細明體"/>
                <w:kern w:val="0"/>
              </w:rPr>
            </w:pPr>
            <w:r w:rsidRPr="00464962">
              <w:rPr>
                <w:rFonts w:ascii="標楷體" w:eastAsia="標楷體" w:hAnsi="標楷體" w:cs="新細明體"/>
                <w:kern w:val="0"/>
              </w:rPr>
              <w:t>依本法第二十條第一款辦理選擇性招標，為建立合格廠商名單辦理資格審查。</w:t>
            </w:r>
          </w:p>
        </w:tc>
        <w:tc>
          <w:tcPr>
            <w:tcW w:w="5045" w:type="dxa"/>
            <w:vAlign w:val="center"/>
          </w:tcPr>
          <w:p w:rsidR="00E50559" w:rsidRPr="00464962" w:rsidRDefault="00E50559" w:rsidP="00E50559">
            <w:pPr>
              <w:widowControl/>
              <w:rPr>
                <w:rFonts w:ascii="標楷體" w:eastAsia="標楷體" w:hAnsi="標楷體" w:cs="新細明體"/>
                <w:kern w:val="0"/>
              </w:rPr>
            </w:pPr>
            <w:r w:rsidRPr="00464962">
              <w:rPr>
                <w:rFonts w:ascii="標楷體" w:eastAsia="標楷體" w:hAnsi="標楷體" w:cs="新細明體"/>
                <w:kern w:val="0"/>
              </w:rPr>
              <w:t>有。須六家以上廠商提出資格文件方得辦理。資格合格廠商未達六家時，不得建立名單。名單建立後依本法施行細則第二十一條第二項之規定辦理採購。</w:t>
            </w:r>
          </w:p>
        </w:tc>
      </w:tr>
      <w:tr w:rsidR="00E50559" w:rsidTr="00E50559">
        <w:tc>
          <w:tcPr>
            <w:tcW w:w="988" w:type="dxa"/>
            <w:vAlign w:val="center"/>
          </w:tcPr>
          <w:p w:rsidR="00E50559" w:rsidRPr="00464962" w:rsidRDefault="00E50559" w:rsidP="00E50559">
            <w:pPr>
              <w:widowControl/>
              <w:rPr>
                <w:rFonts w:ascii="標楷體" w:eastAsia="標楷體" w:hAnsi="標楷體" w:cs="新細明體"/>
                <w:kern w:val="0"/>
              </w:rPr>
            </w:pPr>
            <w:r w:rsidRPr="00464962">
              <w:rPr>
                <w:rFonts w:ascii="標楷體" w:eastAsia="標楷體" w:hAnsi="標楷體" w:cs="新細明體"/>
                <w:kern w:val="0"/>
              </w:rPr>
              <w:t>十</w:t>
            </w:r>
          </w:p>
        </w:tc>
        <w:tc>
          <w:tcPr>
            <w:tcW w:w="2268" w:type="dxa"/>
            <w:vAlign w:val="center"/>
          </w:tcPr>
          <w:p w:rsidR="00E50559" w:rsidRPr="00464962" w:rsidRDefault="00E50559" w:rsidP="00E50559">
            <w:pPr>
              <w:widowControl/>
              <w:rPr>
                <w:rFonts w:ascii="標楷體" w:eastAsia="標楷體" w:hAnsi="標楷體" w:cs="新細明體"/>
                <w:kern w:val="0"/>
              </w:rPr>
            </w:pPr>
            <w:r w:rsidRPr="00464962">
              <w:rPr>
                <w:rFonts w:ascii="標楷體" w:eastAsia="標楷體" w:hAnsi="標楷體" w:cs="新細明體"/>
                <w:kern w:val="0"/>
              </w:rPr>
              <w:t>限制性招標之比價。</w:t>
            </w:r>
          </w:p>
        </w:tc>
        <w:tc>
          <w:tcPr>
            <w:tcW w:w="5045" w:type="dxa"/>
            <w:vAlign w:val="center"/>
          </w:tcPr>
          <w:p w:rsidR="00E50559" w:rsidRPr="00464962" w:rsidRDefault="00E50559" w:rsidP="00E50559">
            <w:pPr>
              <w:widowControl/>
              <w:rPr>
                <w:rFonts w:ascii="標楷體" w:eastAsia="標楷體" w:hAnsi="標楷體" w:cs="新細明體"/>
                <w:kern w:val="0"/>
              </w:rPr>
            </w:pPr>
            <w:r w:rsidRPr="00464962">
              <w:rPr>
                <w:rFonts w:ascii="標楷體" w:eastAsia="標楷體" w:hAnsi="標楷體" w:cs="新細明體"/>
                <w:kern w:val="0"/>
              </w:rPr>
              <w:t>邀請二家以上廠商比價，僅一家廠商投標，得當場改為議價辦理(本法施行細則第十九條)。</w:t>
            </w:r>
          </w:p>
        </w:tc>
      </w:tr>
      <w:tr w:rsidR="00E50559" w:rsidTr="00E50559">
        <w:tc>
          <w:tcPr>
            <w:tcW w:w="988" w:type="dxa"/>
            <w:vAlign w:val="center"/>
          </w:tcPr>
          <w:p w:rsidR="00E50559" w:rsidRPr="00464962" w:rsidRDefault="00E50559" w:rsidP="00E50559">
            <w:pPr>
              <w:widowControl/>
              <w:rPr>
                <w:rFonts w:ascii="標楷體" w:eastAsia="標楷體" w:hAnsi="標楷體" w:cs="新細明體"/>
                <w:kern w:val="0"/>
              </w:rPr>
            </w:pPr>
            <w:r w:rsidRPr="00464962">
              <w:rPr>
                <w:rFonts w:ascii="標楷體" w:eastAsia="標楷體" w:hAnsi="標楷體" w:cs="新細明體"/>
                <w:kern w:val="0"/>
              </w:rPr>
              <w:t>十一</w:t>
            </w:r>
          </w:p>
        </w:tc>
        <w:tc>
          <w:tcPr>
            <w:tcW w:w="2268" w:type="dxa"/>
            <w:vAlign w:val="center"/>
          </w:tcPr>
          <w:p w:rsidR="00E50559" w:rsidRPr="00464962" w:rsidRDefault="00E50559" w:rsidP="00E50559">
            <w:pPr>
              <w:widowControl/>
              <w:rPr>
                <w:rFonts w:ascii="標楷體" w:eastAsia="標楷體" w:hAnsi="標楷體" w:cs="新細明體"/>
                <w:kern w:val="0"/>
              </w:rPr>
            </w:pPr>
            <w:r w:rsidRPr="00464962">
              <w:rPr>
                <w:rFonts w:ascii="標楷體" w:eastAsia="標楷體" w:hAnsi="標楷體" w:cs="新細明體"/>
                <w:kern w:val="0"/>
              </w:rPr>
              <w:t>本法第二十二條第一項第九款至第十一款之應徵廠商。</w:t>
            </w:r>
          </w:p>
        </w:tc>
        <w:tc>
          <w:tcPr>
            <w:tcW w:w="5045" w:type="dxa"/>
            <w:vAlign w:val="center"/>
          </w:tcPr>
          <w:p w:rsidR="00E50559" w:rsidRPr="00464962" w:rsidRDefault="00E50559" w:rsidP="00E50559">
            <w:pPr>
              <w:widowControl/>
              <w:rPr>
                <w:rFonts w:ascii="標楷體" w:eastAsia="標楷體" w:hAnsi="標楷體" w:cs="新細明體"/>
                <w:kern w:val="0"/>
              </w:rPr>
            </w:pPr>
            <w:r w:rsidRPr="00464962">
              <w:rPr>
                <w:rFonts w:ascii="標楷體" w:eastAsia="標楷體" w:hAnsi="標楷體" w:cs="新細明體"/>
                <w:kern w:val="0"/>
              </w:rPr>
              <w:t>無。僅一家廠商應徵，亦得辦理。</w:t>
            </w:r>
          </w:p>
        </w:tc>
      </w:tr>
      <w:tr w:rsidR="00E50559" w:rsidTr="00E50559">
        <w:tc>
          <w:tcPr>
            <w:tcW w:w="988" w:type="dxa"/>
            <w:vAlign w:val="center"/>
          </w:tcPr>
          <w:p w:rsidR="00E50559" w:rsidRPr="00464962" w:rsidRDefault="00E50559" w:rsidP="00E50559">
            <w:pPr>
              <w:widowControl/>
              <w:rPr>
                <w:rFonts w:ascii="標楷體" w:eastAsia="標楷體" w:hAnsi="標楷體" w:cs="新細明體"/>
                <w:kern w:val="0"/>
              </w:rPr>
            </w:pPr>
            <w:r w:rsidRPr="00464962">
              <w:rPr>
                <w:rFonts w:ascii="標楷體" w:eastAsia="標楷體" w:hAnsi="標楷體" w:cs="新細明體"/>
                <w:kern w:val="0"/>
              </w:rPr>
              <w:t>十二</w:t>
            </w:r>
          </w:p>
        </w:tc>
        <w:tc>
          <w:tcPr>
            <w:tcW w:w="2268" w:type="dxa"/>
            <w:vAlign w:val="center"/>
          </w:tcPr>
          <w:p w:rsidR="00E50559" w:rsidRPr="00464962" w:rsidRDefault="00E50559" w:rsidP="00E50559">
            <w:pPr>
              <w:widowControl/>
              <w:rPr>
                <w:rFonts w:ascii="標楷體" w:eastAsia="標楷體" w:hAnsi="標楷體" w:cs="新細明體"/>
                <w:kern w:val="0"/>
              </w:rPr>
            </w:pPr>
            <w:r w:rsidRPr="00464962">
              <w:rPr>
                <w:rFonts w:ascii="標楷體" w:eastAsia="標楷體" w:hAnsi="標楷體" w:cs="新細明體"/>
                <w:kern w:val="0"/>
              </w:rPr>
              <w:t>未達公告金額採購之「公開取得報價或企劃書」。</w:t>
            </w:r>
          </w:p>
        </w:tc>
        <w:tc>
          <w:tcPr>
            <w:tcW w:w="5045" w:type="dxa"/>
            <w:vAlign w:val="center"/>
          </w:tcPr>
          <w:p w:rsidR="00E50559" w:rsidRPr="00464962" w:rsidRDefault="00E50559" w:rsidP="00E50559">
            <w:pPr>
              <w:widowControl/>
              <w:rPr>
                <w:rFonts w:ascii="標楷體" w:eastAsia="標楷體" w:hAnsi="標楷體" w:cs="新細明體"/>
                <w:kern w:val="0"/>
              </w:rPr>
            </w:pPr>
            <w:r w:rsidRPr="00464962">
              <w:rPr>
                <w:rFonts w:ascii="標楷體" w:eastAsia="標楷體" w:hAnsi="標楷體" w:cs="新細明體"/>
                <w:kern w:val="0"/>
              </w:rPr>
              <w:t>１、三 家以上廠商之書面報價或企劃書。第一次公開徵求結果僅取得一家或二家廠商之書面報價或企劃書，而欲改以比價或議價方式辦理者，依「中央機關未達公告金額</w:t>
            </w:r>
            <w:proofErr w:type="gramStart"/>
            <w:r w:rsidRPr="00464962">
              <w:rPr>
                <w:rFonts w:ascii="標楷體" w:eastAsia="標楷體" w:hAnsi="標楷體" w:cs="新細明體"/>
                <w:kern w:val="0"/>
              </w:rPr>
              <w:t>採</w:t>
            </w:r>
            <w:proofErr w:type="gramEnd"/>
            <w:r w:rsidRPr="00464962">
              <w:rPr>
                <w:rFonts w:ascii="標楷體" w:eastAsia="標楷體" w:hAnsi="標楷體" w:cs="新細明體"/>
                <w:kern w:val="0"/>
              </w:rPr>
              <w:t xml:space="preserve"> 購招標辦法」第三條之規定，經機關首長或其授權人員核准，得改以比價或議價方式辦理。其辦理第二次公開徵求者，得不受三家廠商之限制。２、提出書面報價或企劃書之廠商家數為數甚</w:t>
            </w:r>
            <w:proofErr w:type="gramStart"/>
            <w:r w:rsidRPr="00464962">
              <w:rPr>
                <w:rFonts w:ascii="標楷體" w:eastAsia="標楷體" w:hAnsi="標楷體" w:cs="新細明體"/>
                <w:kern w:val="0"/>
              </w:rPr>
              <w:t>多時，</w:t>
            </w:r>
            <w:proofErr w:type="gramEnd"/>
            <w:r w:rsidRPr="00464962">
              <w:rPr>
                <w:rFonts w:ascii="標楷體" w:eastAsia="標楷體" w:hAnsi="標楷體" w:cs="新細明體"/>
                <w:kern w:val="0"/>
              </w:rPr>
              <w:t>得擇價格較低且符合需要之二家以上廠商比價，或擇符合需要之最低標廠商議價。未能完成議價時，得依標價次序，由價格較低者起，依序</w:t>
            </w:r>
            <w:proofErr w:type="gramStart"/>
            <w:r w:rsidRPr="00464962">
              <w:rPr>
                <w:rFonts w:ascii="標楷體" w:eastAsia="標楷體" w:hAnsi="標楷體" w:cs="新細明體"/>
                <w:kern w:val="0"/>
              </w:rPr>
              <w:t>洽</w:t>
            </w:r>
            <w:proofErr w:type="gramEnd"/>
            <w:r w:rsidRPr="00464962">
              <w:rPr>
                <w:rFonts w:ascii="標楷體" w:eastAsia="標楷體" w:hAnsi="標楷體" w:cs="新細明體"/>
                <w:kern w:val="0"/>
              </w:rPr>
              <w:t>其他符合需要者議價。</w:t>
            </w:r>
          </w:p>
        </w:tc>
      </w:tr>
    </w:tbl>
    <w:p w:rsidR="00E50559" w:rsidRDefault="00E50559" w:rsidP="00E50559">
      <w:pPr>
        <w:jc w:val="center"/>
        <w:rPr>
          <w:rFonts w:hint="eastAsia"/>
        </w:rPr>
      </w:pPr>
    </w:p>
    <w:sectPr w:rsidR="00E50559" w:rsidSect="00FD7344">
      <w:pgSz w:w="11906" w:h="16838" w:code="9"/>
      <w:pgMar w:top="719" w:right="1797" w:bottom="719" w:left="1797" w:header="851" w:footer="992" w:gutter="0"/>
      <w:paperSrc w:first="1" w:other="1"/>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559"/>
    <w:rsid w:val="002134C7"/>
    <w:rsid w:val="005C5243"/>
    <w:rsid w:val="00AE26F5"/>
    <w:rsid w:val="00E50559"/>
    <w:rsid w:val="00FD73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5C22BE-3DEB-459C-BBC5-698F5E1C4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2017-10-31T02:45:00Z</dcterms:created>
  <dcterms:modified xsi:type="dcterms:W3CDTF">2017-10-31T02:53:00Z</dcterms:modified>
</cp:coreProperties>
</file>